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03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3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120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120 is </w:t>
      </w:r>
      <w:proofErr w:type="gramStart"/>
      <w:r w:rsidRPr="00036B1B">
        <w:rPr>
          <w:rFonts w:ascii="Times New Roman" w:eastAsia="Times New Roman" w:hAnsi="Times New Roman" w:cs="Times New Roman"/>
          <w:sz w:val="24"/>
          <w:szCs w:val="24"/>
        </w:rPr>
        <w:t>a high</w:t>
      </w:r>
      <w:proofErr w:type="gram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quality white putty used as a base for painting works and a decorative textured layer. It also gives a high smooth glossy surface. </w:t>
      </w:r>
      <w:proofErr w:type="gramStart"/>
      <w:r w:rsidRPr="00036B1B">
        <w:rPr>
          <w:rFonts w:ascii="Times New Roman" w:eastAsia="Times New Roman" w:hAnsi="Times New Roman" w:cs="Times New Roman"/>
          <w:sz w:val="24"/>
          <w:szCs w:val="24"/>
        </w:rPr>
        <w:t>Ready for manual application after the addition of the specific amount of water.</w:t>
      </w:r>
      <w:proofErr w:type="gram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It’s mechanically mixed and automatically packed with constant tested ratios, composed from primary raw materials and high quality additives enhancing the product performance. Natural elements compose 98% of the total weight. After adding the right portion of clean water, it gives </w:t>
      </w:r>
      <w:proofErr w:type="gramStart"/>
      <w:r w:rsidRPr="00036B1B">
        <w:rPr>
          <w:rFonts w:ascii="Times New Roman" w:eastAsia="Times New Roman" w:hAnsi="Times New Roman" w:cs="Times New Roman"/>
          <w:sz w:val="24"/>
          <w:szCs w:val="24"/>
        </w:rPr>
        <w:t>a homogeneous</w:t>
      </w:r>
      <w:proofErr w:type="gram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putty ready for application without any further additives.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120 to be used as a base coat prior </w:t>
      </w: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Super </w:t>
      </w: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or any ready mix putty then painting for interior application onto the fair-face concrete and Sand &amp; Cement substrates. 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572000"/>
            <wp:effectExtent l="0" t="0" r="0" b="0"/>
            <wp:docPr id="1" name="Picture 1" descr="http://www.gyproc.com.eg/sites/gypsum.eeap.eg/files/styles/480x480/public/content/product/picture/00056-02.jpg?itok=penm8B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proc.com.eg/sites/gypsum.eeap.eg/files/styles/480x480/public/content/product/picture/00056-02.jpg?itok=penm8B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Key facts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120 is used as:</w:t>
      </w:r>
    </w:p>
    <w:p w:rsidR="00036B1B" w:rsidRPr="00036B1B" w:rsidRDefault="00036B1B" w:rsidP="00036B1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A base coat prior </w:t>
      </w: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Super </w:t>
      </w:r>
      <w:proofErr w:type="spellStart"/>
      <w:r w:rsidRPr="00036B1B">
        <w:rPr>
          <w:rFonts w:ascii="Times New Roman" w:eastAsia="Times New Roman" w:hAnsi="Times New Roman" w:cs="Times New Roman"/>
          <w:sz w:val="24"/>
          <w:szCs w:val="24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then painting for interior application onto the fair-face concrete and Sand &amp; Cement substrates</w:t>
      </w:r>
    </w:p>
    <w:p w:rsidR="00036B1B" w:rsidRPr="00036B1B" w:rsidRDefault="00036B1B" w:rsidP="00036B1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lastRenderedPageBreak/>
        <w:t>Final coat with different texture</w:t>
      </w:r>
    </w:p>
    <w:p w:rsidR="00036B1B" w:rsidRPr="00036B1B" w:rsidRDefault="00036B1B" w:rsidP="00036B1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>To prepare the surface of  Gypsum boards before painting</w:t>
      </w:r>
    </w:p>
    <w:p w:rsidR="00036B1B" w:rsidRPr="00036B1B" w:rsidRDefault="00036B1B" w:rsidP="00036B1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>Used directly onto the fair-faced concrete without any mechanical preparations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Before starting:</w:t>
      </w:r>
    </w:p>
    <w:p w:rsidR="00036B1B" w:rsidRPr="00036B1B" w:rsidRDefault="00036B1B" w:rsidP="00036B1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>Substrate must be sound, free from dust, loose particles, cement laitance, curing compounds, oil, grease or any other contamination.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br/>
      </w:r>
      <w:r w:rsidRPr="00036B1B">
        <w:rPr>
          <w:rFonts w:ascii="Times New Roman" w:eastAsia="Times New Roman" w:hAnsi="Times New Roman" w:cs="Times New Roman"/>
          <w:sz w:val="24"/>
          <w:szCs w:val="24"/>
        </w:rPr>
        <w:br/>
        <w:t>Ensure the mixing container and the application tools are clean especially form waste of previous mix and it’s recommended to clean the tools directly after usage.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Preparation:</w:t>
      </w:r>
    </w:p>
    <w:p w:rsidR="00036B1B" w:rsidRPr="00036B1B" w:rsidRDefault="00036B1B" w:rsidP="00036B1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 is prayed on water with the right ratios (Don’t add water to powder), then leave for </w:t>
      </w:r>
      <w:proofErr w:type="gramStart"/>
      <w:r w:rsidRPr="00036B1B">
        <w:rPr>
          <w:rFonts w:ascii="Times New Roman" w:eastAsia="Times New Roman" w:hAnsi="Times New Roman" w:cs="Times New Roman"/>
          <w:sz w:val="24"/>
          <w:szCs w:val="24"/>
        </w:rPr>
        <w:t>2  minutes</w:t>
      </w:r>
      <w:proofErr w:type="gramEnd"/>
      <w:r w:rsidRPr="00036B1B">
        <w:rPr>
          <w:rFonts w:ascii="Times New Roman" w:eastAsia="Times New Roman" w:hAnsi="Times New Roman" w:cs="Times New Roman"/>
          <w:sz w:val="24"/>
          <w:szCs w:val="24"/>
        </w:rPr>
        <w:t> till it soaks completely. Stir the mix perfectly in all directions till reaching a homogeneous mortar with the convenient consistency for the application. It is preferred to use mechanical mixing</w:t>
      </w:r>
    </w:p>
    <w:p w:rsidR="00036B1B" w:rsidRPr="00036B1B" w:rsidRDefault="00036B1B" w:rsidP="00036B1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6B1B" w:rsidRPr="00036B1B" w:rsidRDefault="00036B1B" w:rsidP="00036B1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 is workable for </w:t>
      </w:r>
      <w:proofErr w:type="gramStart"/>
      <w:r w:rsidRPr="00036B1B">
        <w:rPr>
          <w:rFonts w:ascii="Times New Roman" w:eastAsia="Times New Roman" w:hAnsi="Times New Roman" w:cs="Times New Roman"/>
          <w:sz w:val="24"/>
          <w:szCs w:val="24"/>
        </w:rPr>
        <w:t>100  minutes</w:t>
      </w:r>
      <w:proofErr w:type="gramEnd"/>
      <w:r w:rsidRPr="00036B1B">
        <w:rPr>
          <w:rFonts w:ascii="Times New Roman" w:eastAsia="Times New Roman" w:hAnsi="Times New Roman" w:cs="Times New Roman"/>
          <w:sz w:val="24"/>
          <w:szCs w:val="24"/>
        </w:rPr>
        <w:t> starting from the start of mixing, initial setting in 120  minutes and reaches final setting in 1 day on average according to surface conditions, and thickness, weather conditions and humidity.</w:t>
      </w:r>
    </w:p>
    <w:tbl>
      <w:tblPr>
        <w:tblW w:w="116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7292"/>
      </w:tblGrid>
      <w:tr w:rsidR="00036B1B" w:rsidRPr="00036B1B" w:rsidTr="00036B1B">
        <w:trPr>
          <w:tblHeader/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36B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Item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36B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Flexural Strength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≥1.0 N/mm²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Workability Time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100 minutes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Initial time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120 minutes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Setting time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100 minutes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Adhesive strength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≥0.2 N/mm²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Surface Hardness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≥3.5 N/mm²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Coverage / Sac 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1-1.2 m² per 1 KG powder @ 1 mm thickness 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%  Mixing water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 75 - 85 %</w:t>
            </w:r>
          </w:p>
        </w:tc>
      </w:tr>
      <w:tr w:rsidR="00036B1B" w:rsidRPr="00036B1B" w:rsidTr="00036B1B">
        <w:trPr>
          <w:tblCellSpacing w:w="7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Max. Thickness / Layer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B1B" w:rsidRPr="00036B1B" w:rsidRDefault="00036B1B" w:rsidP="00036B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1B">
              <w:rPr>
                <w:rFonts w:ascii="Times New Roman" w:eastAsia="Times New Roman" w:hAnsi="Times New Roman" w:cs="Times New Roman"/>
                <w:sz w:val="24"/>
                <w:szCs w:val="24"/>
              </w:rPr>
              <w:t>2-3 mm/ Coat</w:t>
            </w:r>
          </w:p>
        </w:tc>
      </w:tr>
    </w:tbl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Storage &amp; Packing: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Gypfine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Almomtaz</w:t>
      </w:r>
      <w:proofErr w:type="spellEnd"/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t> is supplied in 12KG handy and 25KG paper sacks constructed in three layers; the innermost layer is brown paper, the outermost layer is white paper, and a plastic layer in the middle.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>The construction of the sacks ensures that the contents will be protected adequately under normal conditions of transport, storage and handling.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36B1B" w:rsidRPr="00036B1B" w:rsidRDefault="00036B1B" w:rsidP="00036B1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Pack: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t>  12 KG - 25 KG</w:t>
      </w:r>
    </w:p>
    <w:p w:rsidR="00036B1B" w:rsidRPr="00036B1B" w:rsidRDefault="00036B1B" w:rsidP="00036B1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Packs / Ton: 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83 sacks / ton - 40 sacks/ ton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Storage Conditions:</w:t>
      </w:r>
    </w:p>
    <w:p w:rsidR="00036B1B" w:rsidRPr="00036B1B" w:rsidRDefault="00036B1B" w:rsidP="00036B1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>Must be stored in a dry area away from the reach of humidity or any water source, preferably on wooden pallets and covered with impermeable cover to maintain a steady quality the longest duration possible</w:t>
      </w:r>
    </w:p>
    <w:p w:rsidR="00036B1B" w:rsidRPr="00036B1B" w:rsidRDefault="00036B1B" w:rsidP="00036B1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b/>
          <w:bCs/>
          <w:sz w:val="24"/>
          <w:szCs w:val="24"/>
        </w:rPr>
        <w:t>Storage Validity: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1 year from production date</w:t>
      </w:r>
    </w:p>
    <w:p w:rsidR="00036B1B" w:rsidRPr="00036B1B" w:rsidRDefault="00036B1B" w:rsidP="00036B1B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B1B">
        <w:rPr>
          <w:rFonts w:ascii="Times New Roman" w:eastAsia="Times New Roman" w:hAnsi="Times New Roman" w:cs="Times New Roman"/>
          <w:b/>
          <w:bCs/>
          <w:sz w:val="36"/>
          <w:szCs w:val="36"/>
        </w:rPr>
        <w:t>Standard:</w:t>
      </w:r>
    </w:p>
    <w:p w:rsidR="00036B1B" w:rsidRPr="00036B1B" w:rsidRDefault="00036B1B" w:rsidP="00036B1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1B">
        <w:rPr>
          <w:rFonts w:ascii="Times New Roman" w:eastAsia="Times New Roman" w:hAnsi="Times New Roman" w:cs="Times New Roman"/>
          <w:sz w:val="24"/>
          <w:szCs w:val="24"/>
        </w:rPr>
        <w:t>Gypsum Building Plaster (B1) with an initial setting time &gt; 20 min and compressive strength ≥ 2</w:t>
      </w:r>
      <w:proofErr w:type="gramStart"/>
      <w:r w:rsidRPr="00036B1B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036B1B">
        <w:rPr>
          <w:rFonts w:ascii="Times New Roman" w:eastAsia="Times New Roman" w:hAnsi="Times New Roman" w:cs="Times New Roman"/>
          <w:sz w:val="24"/>
          <w:szCs w:val="24"/>
        </w:rPr>
        <w:t xml:space="preserve"> N/mm2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br/>
      </w:r>
      <w:r w:rsidRPr="00036B1B">
        <w:rPr>
          <w:rFonts w:ascii="Times New Roman" w:eastAsia="Times New Roman" w:hAnsi="Times New Roman" w:cs="Times New Roman"/>
          <w:sz w:val="24"/>
          <w:szCs w:val="24"/>
        </w:rPr>
        <w:br/>
        <w:t>GYPSUM BUILDING PLASTER</w:t>
      </w:r>
      <w:r w:rsidRPr="00036B1B">
        <w:rPr>
          <w:rFonts w:ascii="Times New Roman" w:eastAsia="Times New Roman" w:hAnsi="Times New Roman" w:cs="Times New Roman"/>
          <w:sz w:val="24"/>
          <w:szCs w:val="24"/>
        </w:rPr>
        <w:br/>
      </w:r>
      <w:r w:rsidRPr="00036B1B">
        <w:rPr>
          <w:rFonts w:ascii="Times New Roman" w:eastAsia="Times New Roman" w:hAnsi="Times New Roman" w:cs="Times New Roman"/>
          <w:sz w:val="24"/>
          <w:szCs w:val="24"/>
        </w:rPr>
        <w:br/>
        <w:t>EN 13279-1 – B1/20/2</w:t>
      </w:r>
    </w:p>
    <w:p w:rsidR="00B5301B" w:rsidRDefault="00B5301B" w:rsidP="00036B1B">
      <w:pPr>
        <w:bidi w:val="0"/>
        <w:rPr>
          <w:rFonts w:hint="cs"/>
          <w:lang w:bidi="ar-EG"/>
        </w:rPr>
      </w:pPr>
    </w:p>
    <w:sectPr w:rsidR="00B5301B" w:rsidSect="003D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7EC0"/>
    <w:multiLevelType w:val="multilevel"/>
    <w:tmpl w:val="A90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91A1B"/>
    <w:multiLevelType w:val="multilevel"/>
    <w:tmpl w:val="602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95485"/>
    <w:multiLevelType w:val="multilevel"/>
    <w:tmpl w:val="5BB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73"/>
    <w:rsid w:val="00005473"/>
    <w:rsid w:val="00036B1B"/>
    <w:rsid w:val="003D2EA9"/>
    <w:rsid w:val="00B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36B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6B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6B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36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Normal"/>
    <w:rsid w:val="00036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36B1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6B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6B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36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Normal"/>
    <w:rsid w:val="00036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</dc:creator>
  <cp:keywords/>
  <dc:description/>
  <cp:lastModifiedBy>I.T</cp:lastModifiedBy>
  <cp:revision>3</cp:revision>
  <dcterms:created xsi:type="dcterms:W3CDTF">2018-01-16T20:32:00Z</dcterms:created>
  <dcterms:modified xsi:type="dcterms:W3CDTF">2018-01-16T20:32:00Z</dcterms:modified>
</cp:coreProperties>
</file>